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7E" w:rsidRPr="00A53A7E" w:rsidRDefault="00A53A7E" w:rsidP="00A53A7E">
      <w:pPr>
        <w:shd w:val="clear" w:color="auto" w:fill="F5F5F1"/>
        <w:spacing w:beforeAutospacing="1" w:after="3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</w:pPr>
      <w:r w:rsidRPr="00A53A7E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  <w:t>Краткая рекомендательная инструкция мобилизованному (привлеченному) населению по тушению лесных пожаров.</w:t>
      </w:r>
    </w:p>
    <w:p w:rsidR="00A53A7E" w:rsidRPr="00A53A7E" w:rsidRDefault="00A53A7E" w:rsidP="00A53A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53A7E" w:rsidRPr="00A53A7E" w:rsidRDefault="00A53A7E" w:rsidP="00A53A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Крат</w:t>
      </w:r>
      <w:r w:rsidRPr="00A53A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кая рекомендательная</w:t>
      </w:r>
      <w:r w:rsidRPr="00A53A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br/>
        <w:t>инструкция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моби</w:t>
      </w:r>
      <w:r w:rsidRPr="00A53A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лизованному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A53A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(привлеченному) населению</w:t>
      </w:r>
      <w:r w:rsidRPr="00A53A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br/>
        <w:t>по тушению лесных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A53A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пожаров.</w:t>
      </w:r>
    </w:p>
    <w:p w:rsidR="00A53A7E" w:rsidRPr="00A53A7E" w:rsidRDefault="00A53A7E" w:rsidP="00A53A7E">
      <w:pPr>
        <w:spacing w:after="24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53A7E" w:rsidRPr="00A53A7E" w:rsidRDefault="00A53A7E" w:rsidP="00A53A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3A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 КОМПЛЕКТАЦИЙ ГРУПП (КОМАНД).</w:t>
      </w:r>
    </w:p>
    <w:p w:rsidR="00A53A7E" w:rsidRPr="00A53A7E" w:rsidRDefault="00A53A7E" w:rsidP="00A53A7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Рабочие группы комплектуются в зависимости от имеющегося транспорта, его загрузки (вертолет,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автомашина, маломерный речной и т.д.) в количестве от 3-х и более человек.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При подготовке отдельных групп рекомендуется подбирать работников из одного предприятия, участка,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населенного пункта, то есть так, чтобы желательно люди знали друг друга или были знакомы. Для каждой группы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назначается старший, в лучшем случае из местных жителей, хорошо знающий лес и особенности нахождения в нем.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Несколько групп формируются в команды, которые подчиняются руководителю тушения пожара (работник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лесной охраны, </w:t>
      </w:r>
      <w:proofErr w:type="spellStart"/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авиапожарной</w:t>
      </w:r>
      <w:proofErr w:type="spellEnd"/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службы, представитель власти) и неукоснительно выполняют его указания.</w:t>
      </w:r>
    </w:p>
    <w:p w:rsidR="00A53A7E" w:rsidRDefault="00A53A7E" w:rsidP="00A53A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A53A7E" w:rsidRPr="00A53A7E" w:rsidRDefault="00A53A7E" w:rsidP="00A53A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3A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 ПОДГОТОВКА ЭКИПИРОВКИ, ИНСТРУМЕНТА, ПРОДУКТОВ ПИТАНИЯ.</w:t>
      </w:r>
    </w:p>
    <w:p w:rsidR="00A53A7E" w:rsidRPr="00A53A7E" w:rsidRDefault="00A53A7E" w:rsidP="00A53A7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Рабочая одежда: лучше всего подходит хлопчатобумажная свободного покроя, при возможности с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капюшоном, кепка (фуражка), рабочие рукавицы, теплая куртка (для ночлега).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Рабочая обувь: сапоги типа </w:t>
      </w:r>
      <w:proofErr w:type="gramStart"/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кирзовых</w:t>
      </w:r>
      <w:proofErr w:type="gramEnd"/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или высокие кожаные ботинки на толстой подошве.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Основной инструмент - отточенная штыковая лопата с хорошо обработанным и насаженным черенком на каждого.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группу необходимо 1-2 топора, 2-3 железных ведра, 2-3 котелка объемом 3-5 л для приготовления пищи.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Продукты питания - из расчета на трое суток (консервы, концентраты, хлеб, сахар, чай и т.д.) в отдельном вещмешке (рюкзаке).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Кроме вышеуказанного в группе необходимо иметь 1-2 компаса, средства защиты от гнуса, спички у каждого работника.</w:t>
      </w:r>
    </w:p>
    <w:p w:rsidR="00A53A7E" w:rsidRDefault="00A53A7E" w:rsidP="00A53A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A53A7E" w:rsidRPr="00A53A7E" w:rsidRDefault="00A53A7E" w:rsidP="00A53A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3A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 ТИПЫ ЛЕСНЫХ ПОЖАРОВ.</w:t>
      </w:r>
      <w:r w:rsidRPr="00A53A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br/>
        <w:t>3.1. Низовой</w:t>
      </w:r>
    </w:p>
    <w:p w:rsidR="00A53A7E" w:rsidRPr="00A53A7E" w:rsidRDefault="00A53A7E" w:rsidP="00A53A7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Распространяется по напочвенному покрову, горит мох, лишайник, травянистая растительность, опавшие листья, кора.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Могут подразделяться на беглые и устойчивые. Беглые характерны для весны и начала лета. Скорость распространения до 1 км в час, высота пламени 0,1-2 метра.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Устойчивые низовые пожары более трудоемки, т.к. лесная подстилка просыхает до минерализованного слоя.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Распространяются по напочвенному покрову, скорость продвижения от нескольких десятков до нескольких сотен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метров в час. Высота пламени 1-2 метра. Характерны для лета, начала осени.</w:t>
      </w:r>
    </w:p>
    <w:p w:rsidR="00A53A7E" w:rsidRPr="00A53A7E" w:rsidRDefault="00A53A7E" w:rsidP="00A53A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3A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3.2. Верховой.</w:t>
      </w:r>
    </w:p>
    <w:p w:rsidR="00A53A7E" w:rsidRPr="00A53A7E" w:rsidRDefault="00A53A7E" w:rsidP="00A53A7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Верховые пожары - наиболее опасны, причиняют значительный ущерб, т.к. выгорают огромные площади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лесов, создается угроза объектам народного хозяйства, населенным пунктам. Горит напочвенный покров, подлесок,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подрост, стволы и ветви деревьев. Скорость распространения от нескольких километров до нескольких десятков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километров в час. При приближении верхового пожара слышен характерный гул, виден дым черного цвета.</w:t>
      </w:r>
    </w:p>
    <w:p w:rsidR="00A53A7E" w:rsidRPr="00A53A7E" w:rsidRDefault="00A53A7E" w:rsidP="00A53A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3A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3.3. Подземные.</w:t>
      </w:r>
    </w:p>
    <w:p w:rsidR="00A53A7E" w:rsidRDefault="00A53A7E" w:rsidP="00A53A7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Подземные (торфяные) пожары - возникают от </w:t>
      </w:r>
      <w:proofErr w:type="gramStart"/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низовых</w:t>
      </w:r>
      <w:proofErr w:type="gramEnd"/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распространяются в толще торфа.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Скорость распространения от нескольких метров до десятков метров в сутки. Характеризуются сильной </w:t>
      </w:r>
      <w:proofErr w:type="spellStart"/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задымленностьюпо</w:t>
      </w:r>
      <w:proofErr w:type="spellEnd"/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всей площади, иногда кое - где видны языки пламени.</w:t>
      </w:r>
    </w:p>
    <w:p w:rsidR="00A53A7E" w:rsidRPr="00A53A7E" w:rsidRDefault="00A53A7E" w:rsidP="00A53A7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53A7E" w:rsidRPr="00A53A7E" w:rsidRDefault="00A53A7E" w:rsidP="00A53A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3A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 ПРОСТЕЙШИЕ СПОСОБЫ ТУШЕНИЯ ЛЕСНЫХ ПОЖАРОВ.</w:t>
      </w:r>
    </w:p>
    <w:p w:rsidR="00A53A7E" w:rsidRPr="00A53A7E" w:rsidRDefault="00A53A7E" w:rsidP="00A53A7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Способы тушения отдельных участков кромки пожара будут назначаться руководителем тушения, или решение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будет принимать сам работник в конкретном случае в зависимости от сложившейся ситуации.</w:t>
      </w:r>
    </w:p>
    <w:p w:rsidR="00A53A7E" w:rsidRPr="00A53A7E" w:rsidRDefault="00A53A7E" w:rsidP="00A53A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3A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4.1. Захлестывание.</w:t>
      </w:r>
    </w:p>
    <w:p w:rsidR="00A53A7E" w:rsidRPr="00A53A7E" w:rsidRDefault="00A53A7E" w:rsidP="00A53A7E">
      <w:pPr>
        <w:spacing w:after="24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Правильно захлестывать пожар надо так: берут пучок лиственных (при невозможности хвойных) ветвей или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небольших деревьев длиной 1-2 метра и стоя боком к кромке </w:t>
      </w:r>
      <w:proofErr w:type="gramStart"/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пожара</w:t>
      </w:r>
      <w:proofErr w:type="gramEnd"/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наносят удары ветвями под углом к поверхности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земли, прижимая их, и сметают все парящие частицы (пламя) внутрь пожара на уже выгоревшую площадь,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внимательно следя, чтобы на обработанной площади не оставалось тлеющих и дымящихся частиц. Наиболее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приемлем при тушении беглых низовых пожаров по траве и мху.</w:t>
      </w:r>
    </w:p>
    <w:p w:rsidR="00A53A7E" w:rsidRPr="00A53A7E" w:rsidRDefault="00A53A7E" w:rsidP="00A53A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3A7E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5346D9F8" wp14:editId="6024F16F">
            <wp:extent cx="4714875" cy="3048000"/>
            <wp:effectExtent l="0" t="0" r="9525" b="0"/>
            <wp:docPr id="20" name="Рисунок 20" descr="Тушение кромки лесного пожара вет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Тушение кромки лесного пожара ветка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7E" w:rsidRPr="00A53A7E" w:rsidRDefault="00A53A7E" w:rsidP="00A53A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3A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4.2. Засыпка кромки пожара грунтом.</w:t>
      </w:r>
    </w:p>
    <w:p w:rsidR="00A53A7E" w:rsidRPr="00A53A7E" w:rsidRDefault="00A53A7E" w:rsidP="00A53A7E">
      <w:pPr>
        <w:spacing w:after="24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Производят тогда, когда захлестывание становится неэффективным, а применение механизированных способов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представляется возможным и высота пламени позволяет подойти к кромке пожара. Вблизи кромки удаляют лопатой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растительный покров с лесной подстилкой и копают небольшие ямки, из которых берут грунт и веером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разбрасывают его вдоль кромки, стараясь охватить как можно большую площадь.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Чем сильнее пламя, тем меньше должен быть разброс грунта. Первоначально грунтом сбивают пламя, затем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делают сплошную полосу из грунта толщиной 6-8 см и шириной 40-60 см, причем такая полоса одной половиной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должна быть расположена на несгоревшем материале впереди кромки, а другая на уже выгоревшей части кромки.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горящие пни и валежник грунт насыпается более толстым слоем.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указанию руководителя тушения пожара, при невозможности подхода непосредственно к кромке пожара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из-за высоты пламени, на некотором расстоянии производится прокладка заградительной полосы, которая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прокладывается без разрывов и глубиной до минерализованного слоя.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Существуют и другие способы тушения лесных пожаров, которые требуют большей квалификации, и задача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привлеченных (мобилизованных) заключается в выполнении указаний и распоряжений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руководителя тушения из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работников </w:t>
      </w:r>
      <w:proofErr w:type="spellStart"/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авиапожарной</w:t>
      </w:r>
      <w:proofErr w:type="spellEnd"/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службы или лесной охраны.</w:t>
      </w:r>
    </w:p>
    <w:p w:rsidR="00A53A7E" w:rsidRPr="00A53A7E" w:rsidRDefault="00A53A7E" w:rsidP="00A53A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3A7E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lastRenderedPageBreak/>
        <w:drawing>
          <wp:inline distT="0" distB="0" distL="0" distR="0" wp14:anchorId="044F1036" wp14:editId="682D95C5">
            <wp:extent cx="4295775" cy="2371725"/>
            <wp:effectExtent l="0" t="0" r="9525" b="9525"/>
            <wp:docPr id="21" name="Рисунок 21" descr="Засыпка кромки лесного пожара грун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Засыпка кромки лесного пожара грунт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7E" w:rsidRPr="00A53A7E" w:rsidRDefault="00A53A7E" w:rsidP="00A53A7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53A7E" w:rsidRPr="00A53A7E" w:rsidRDefault="00A53A7E" w:rsidP="00A53A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3A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 НЕКОТОРЫЕ ТАКТИЧЕСКИЕ ПРИЕМЫ ТУШЕНИЯ ЛЕСНЫХ ПОЖАРОВ.</w:t>
      </w:r>
    </w:p>
    <w:p w:rsidR="00A53A7E" w:rsidRPr="00A53A7E" w:rsidRDefault="00A53A7E" w:rsidP="00A53A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3A7E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37D7A293" wp14:editId="6684AC7A">
            <wp:extent cx="3390900" cy="2009775"/>
            <wp:effectExtent l="0" t="0" r="0" b="9525"/>
            <wp:docPr id="22" name="Рисунок 22" descr="Тушение кромки лесного пожара с флангом на к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Тушение кромки лесного пожара с флангом на кли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7E" w:rsidRPr="00A53A7E" w:rsidRDefault="00A53A7E" w:rsidP="00A53A7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 медленном распространении огня, двигаясь по флангам от тыла к "голове" пожара, постепенно сжимают фронт </w:t>
      </w:r>
      <w:proofErr w:type="spellStart"/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огня</w:t>
      </w:r>
      <w:proofErr w:type="gramStart"/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,с</w:t>
      </w:r>
      <w:proofErr w:type="gramEnd"/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водя</w:t>
      </w:r>
      <w:proofErr w:type="spellEnd"/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его на клин.</w:t>
      </w:r>
    </w:p>
    <w:p w:rsidR="00A53A7E" w:rsidRPr="00A53A7E" w:rsidRDefault="00A53A7E" w:rsidP="00A53A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3A7E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0AD9C4AD" wp14:editId="5F5ADA17">
            <wp:extent cx="3371850" cy="1962150"/>
            <wp:effectExtent l="0" t="0" r="0" b="0"/>
            <wp:docPr id="23" name="Рисунок 23" descr="Тушение кромки лесного пожара с голо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Тушение кромки лесного пожара с голов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7E" w:rsidRPr="00A53A7E" w:rsidRDefault="00A53A7E" w:rsidP="00A53A7E">
      <w:pPr>
        <w:spacing w:after="24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Если из-за малого количества людей окружить пожар возможности не представляется, работающих на тушении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огня следует поставить с "головы" пожара и двигаться по флангам к тыловой его части.</w:t>
      </w:r>
    </w:p>
    <w:p w:rsidR="00A53A7E" w:rsidRPr="00A53A7E" w:rsidRDefault="00A53A7E" w:rsidP="00A53A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3A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6. ВОПРОСЫ ТЕХНИКИ БЕЗОПАСНОСТИ И ЖИЗНЕОБЕСПЕЧЕНИЯ.</w:t>
      </w:r>
      <w:r w:rsidRPr="00A53A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br/>
        <w:t>6.1. Посадка и высадка из вертолета.</w:t>
      </w:r>
    </w:p>
    <w:p w:rsidR="00A53A7E" w:rsidRPr="00A53A7E" w:rsidRDefault="00A53A7E" w:rsidP="00A53A7E">
      <w:pPr>
        <w:spacing w:after="24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3A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 посадке (выходе) в вертолет строго руководствоваться указаниями летчика-наблюдателя или другого члена экипажа.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Категорически запрещено подходить к вертолету со стороны хвостового винта.</w:t>
      </w:r>
    </w:p>
    <w:p w:rsidR="00A53A7E" w:rsidRPr="00A53A7E" w:rsidRDefault="00A53A7E" w:rsidP="00A53A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3A7E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lastRenderedPageBreak/>
        <w:drawing>
          <wp:inline distT="0" distB="0" distL="0" distR="0" wp14:anchorId="3B6D9BDE" wp14:editId="7701629F">
            <wp:extent cx="4924425" cy="3371850"/>
            <wp:effectExtent l="0" t="0" r="9525" b="0"/>
            <wp:docPr id="24" name="Рисунок 24" descr="Посадка в верто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Посадка в вертол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7E" w:rsidRPr="00A53A7E" w:rsidRDefault="00A53A7E" w:rsidP="00A53A7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53A7E" w:rsidRPr="00A53A7E" w:rsidRDefault="00A53A7E" w:rsidP="00A53A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3A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6.2. Разбивка лагеря (ночлега).</w:t>
      </w:r>
    </w:p>
    <w:p w:rsidR="00A53A7E" w:rsidRPr="00A53A7E" w:rsidRDefault="00A53A7E" w:rsidP="00A53A7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Производится не ближе 100 м от границы локализованной части пожара в сухом месте вблизи</w:t>
      </w:r>
      <w:r w:rsidR="00EE68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питьевой воды. Лагерный костер разводится не ближе 10 м от палаток (мест ночлега) с подветренной стороны вдали от</w:t>
      </w:r>
      <w:r w:rsidR="00EE68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хвойных деревьев. Место под костер очищается до</w:t>
      </w:r>
      <w:r w:rsidR="00EE68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минерализованного слоя. По окончании пользования костер</w:t>
      </w:r>
      <w:r w:rsidR="00EE68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засыпается фунтом. В лагере круглосуточно должно осуществляться дежурство.</w:t>
      </w:r>
    </w:p>
    <w:p w:rsidR="00A53A7E" w:rsidRPr="00A53A7E" w:rsidRDefault="00A53A7E" w:rsidP="00A53A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3A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6.3. Рекомендации при переходах.</w:t>
      </w:r>
    </w:p>
    <w:p w:rsidR="00A53A7E" w:rsidRPr="00A53A7E" w:rsidRDefault="00A53A7E" w:rsidP="00A53A7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Переходы в таежной местности производят только с разрешения старшего, группой не менее 2-х человек, имея</w:t>
      </w:r>
      <w:r w:rsidR="00EE68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себе компас, спички (защищенные от увлажнения), продукты, средства защиты от гнуса, топор.</w:t>
      </w:r>
    </w:p>
    <w:p w:rsidR="00A53A7E" w:rsidRPr="00A53A7E" w:rsidRDefault="00A53A7E" w:rsidP="00A53A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3A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6.4. Советы </w:t>
      </w:r>
      <w:proofErr w:type="gramStart"/>
      <w:r w:rsidRPr="00A53A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заблудившимся</w:t>
      </w:r>
      <w:proofErr w:type="gramEnd"/>
      <w:r w:rsidRPr="00A53A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</w:p>
    <w:p w:rsidR="00A53A7E" w:rsidRPr="00A53A7E" w:rsidRDefault="00A53A7E" w:rsidP="00A53A7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Вашего поиска будут приняты все необходимые меры, не следует суетиться, бросаться в разные направления</w:t>
      </w:r>
      <w:r w:rsidR="00EE68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экономии сил. Необходимо выйти на открытое место и в случае пролета поискового самолета (вертолета) своими</w:t>
      </w:r>
      <w:r w:rsidR="00EE68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движениями обозначить себя, или голосом дать о себе знать подходящему наземному поисковому отряду.</w:t>
      </w:r>
      <w:r w:rsidR="00EE68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Если имеются спички, разожгите большой костер, чтобы он давал много дыма, и ждите подхода самолета (вертолета).</w:t>
      </w:r>
    </w:p>
    <w:p w:rsidR="00EE6844" w:rsidRDefault="00EE6844" w:rsidP="00A53A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A53A7E" w:rsidRPr="00A53A7E" w:rsidRDefault="00A53A7E" w:rsidP="00A53A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3A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7. ПРОСТЕЙШИЕ СПОСОБЫ ОРИЕНТИРОВАНИЯ.</w:t>
      </w:r>
      <w:r w:rsidRPr="00A53A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br/>
        <w:t>7.1. По наручным</w:t>
      </w:r>
      <w:r w:rsidR="00EE6844" w:rsidRPr="00EE6844">
        <w:t xml:space="preserve"> </w:t>
      </w:r>
      <w:r w:rsidR="00EE6844" w:rsidRPr="00EE68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механическим часам</w:t>
      </w:r>
    </w:p>
    <w:p w:rsidR="00A53A7E" w:rsidRPr="00A53A7E" w:rsidRDefault="00A53A7E" w:rsidP="00A53A7E">
      <w:pPr>
        <w:spacing w:after="24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Часовая стрелка часов направляется на солнце. Угол, образованный часовой стрелкой и цифрой 1(13)на циферблате, делится пополам, и это будет направлением на юг, противоположное направление будет на север.</w:t>
      </w:r>
    </w:p>
    <w:p w:rsidR="00A53A7E" w:rsidRPr="00A53A7E" w:rsidRDefault="00A53A7E" w:rsidP="00A53A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3A7E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0B3158D6" wp14:editId="7F29D2F2">
            <wp:extent cx="2447925" cy="1504950"/>
            <wp:effectExtent l="0" t="0" r="9525" b="0"/>
            <wp:docPr id="25" name="Рисунок 25" descr="Ориентирование по механическим час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Ориентирование по механическим часа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844" w:rsidRDefault="00EE6844" w:rsidP="00A53A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A53A7E" w:rsidRPr="00A53A7E" w:rsidRDefault="00A53A7E" w:rsidP="00A53A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3A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7.2. По квартальному столбу.</w:t>
      </w:r>
    </w:p>
    <w:p w:rsidR="00A53A7E" w:rsidRPr="00A53A7E" w:rsidRDefault="00A53A7E" w:rsidP="00A53A7E">
      <w:pPr>
        <w:spacing w:after="24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Ребро квартального столба, образованное наименьшими цифрами обозначения кварталов, показывает направление на север.</w:t>
      </w:r>
      <w:r w:rsidR="00EE68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Некоторые другие способы определения сторон света менее точны, чем предыдущие, но в какой-то</w:t>
      </w:r>
      <w:r w:rsidR="00EE68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степени позволяют определить приблизительное направление движения.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* На южных склонах более жизнеспособная растительность, ягоды созревают быстрее.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* Северная часть муравейника более крутая, чем южная.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* На отдельно стоящих деревьях крона менее пышная с северной стороны, стволы более покрыты мхом также с северной стороны.</w:t>
      </w:r>
    </w:p>
    <w:p w:rsidR="00A53A7E" w:rsidRPr="00A53A7E" w:rsidRDefault="00A53A7E" w:rsidP="00A53A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3A7E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028E7984" wp14:editId="2ED86A23">
            <wp:extent cx="2000250" cy="2133600"/>
            <wp:effectExtent l="0" t="0" r="0" b="0"/>
            <wp:docPr id="26" name="Рисунок 26" descr="Ориентирование по квартальному столб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Ориентирование по квартальному столб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7E" w:rsidRPr="00A53A7E" w:rsidRDefault="00A53A7E" w:rsidP="00A53A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3A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7.3. Передвижение по азимуту при помощи компаса.</w:t>
      </w:r>
    </w:p>
    <w:p w:rsidR="00A53A7E" w:rsidRPr="00A53A7E" w:rsidRDefault="00A53A7E" w:rsidP="00A53A7E">
      <w:pPr>
        <w:spacing w:after="24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Азимут - угол, образованный между северным направлением стрелки магнитного компаса и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направлением на ориентир, отсчитываемый по ходу часовой стрелки.</w:t>
      </w:r>
      <w:r w:rsidR="00EE68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Совмещают нулевое деление шкалы с северным направлением стрелки компаса, предметный диоптр</w:t>
      </w:r>
      <w:r w:rsidR="00EE68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вращающегося л</w:t>
      </w:r>
      <w:r w:rsidR="00EE68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имба 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компаса поворачивают до заданного азимута (угла), зрительно визируют полученное</w:t>
      </w:r>
      <w:r w:rsidR="00EE68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направление, выбирают характерные Ориентиры и начинают движение, периодически производя контроль по направлению.</w:t>
      </w:r>
    </w:p>
    <w:p w:rsidR="00A53A7E" w:rsidRPr="00A53A7E" w:rsidRDefault="00A53A7E" w:rsidP="00A53A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3A7E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3F6C8880" wp14:editId="41BD616E">
            <wp:extent cx="3752850" cy="2476500"/>
            <wp:effectExtent l="0" t="0" r="0" b="0"/>
            <wp:docPr id="27" name="Рисунок 27" descr="Передвижение по азимуту при помощи компа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Передвижение по азимуту при помощи компас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844" w:rsidRDefault="00EE6844" w:rsidP="00A53A7E">
      <w:pPr>
        <w:spacing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E6844" w:rsidRDefault="00EE6844" w:rsidP="00A53A7E">
      <w:pPr>
        <w:spacing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E6844" w:rsidRDefault="00EE6844" w:rsidP="00A53A7E">
      <w:pPr>
        <w:spacing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E6844" w:rsidRDefault="00EE6844" w:rsidP="00A53A7E">
      <w:pPr>
        <w:spacing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42EBA" w:rsidRPr="00A53A7E" w:rsidRDefault="00A53A7E" w:rsidP="007A3A8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3A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Памятка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КГАУ «Лесопожарный центр»</w:t>
      </w:r>
      <w:bookmarkStart w:id="0" w:name="_GoBack"/>
      <w:bookmarkEnd w:id="0"/>
    </w:p>
    <w:sectPr w:rsidR="00A42EBA" w:rsidRPr="00A53A7E" w:rsidSect="00A53A7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CF"/>
    <w:rsid w:val="003763A3"/>
    <w:rsid w:val="00383BCF"/>
    <w:rsid w:val="007A3A87"/>
    <w:rsid w:val="00982580"/>
    <w:rsid w:val="00A53A7E"/>
    <w:rsid w:val="00EE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5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2605">
              <w:marLeft w:val="-15"/>
              <w:marRight w:val="0"/>
              <w:marTop w:val="0"/>
              <w:marBottom w:val="450"/>
              <w:divBdr>
                <w:top w:val="none" w:sz="0" w:space="0" w:color="auto"/>
                <w:left w:val="single" w:sz="6" w:space="8" w:color="C9C9C6"/>
                <w:bottom w:val="none" w:sz="0" w:space="0" w:color="auto"/>
                <w:right w:val="single" w:sz="6" w:space="8" w:color="C9C9C6"/>
              </w:divBdr>
              <w:divsChild>
                <w:div w:id="4916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536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4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9626">
              <w:marLeft w:val="-15"/>
              <w:marRight w:val="0"/>
              <w:marTop w:val="0"/>
              <w:marBottom w:val="450"/>
              <w:divBdr>
                <w:top w:val="none" w:sz="0" w:space="0" w:color="auto"/>
                <w:left w:val="single" w:sz="6" w:space="8" w:color="C9C9C6"/>
                <w:bottom w:val="none" w:sz="0" w:space="0" w:color="auto"/>
                <w:right w:val="single" w:sz="6" w:space="8" w:color="C9C9C6"/>
              </w:divBdr>
              <w:divsChild>
                <w:div w:id="14276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437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8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9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1155">
              <w:marLeft w:val="-15"/>
              <w:marRight w:val="0"/>
              <w:marTop w:val="0"/>
              <w:marBottom w:val="450"/>
              <w:divBdr>
                <w:top w:val="none" w:sz="0" w:space="0" w:color="auto"/>
                <w:left w:val="single" w:sz="6" w:space="8" w:color="C9C9C6"/>
                <w:bottom w:val="none" w:sz="0" w:space="0" w:color="auto"/>
                <w:right w:val="single" w:sz="6" w:space="8" w:color="C9C9C6"/>
              </w:divBdr>
              <w:divsChild>
                <w:div w:id="12233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15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8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Климец</dc:creator>
  <cp:keywords/>
  <dc:description/>
  <cp:lastModifiedBy>Ирина Климец</cp:lastModifiedBy>
  <cp:revision>5</cp:revision>
  <dcterms:created xsi:type="dcterms:W3CDTF">2012-11-19T07:35:00Z</dcterms:created>
  <dcterms:modified xsi:type="dcterms:W3CDTF">2012-12-06T07:09:00Z</dcterms:modified>
</cp:coreProperties>
</file>